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670C16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Saint-Bernard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249B" w:rsidRPr="00B64715" w:rsidRDefault="003C71F6" w:rsidP="0073249B">
      <w:pPr>
        <w:pStyle w:val="Standard"/>
        <w:rPr>
          <w:rFonts w:ascii="Comic Sans MS" w:hAnsi="Comic Sans MS"/>
          <w:sz w:val="20"/>
          <w:szCs w:val="20"/>
        </w:rPr>
      </w:pPr>
      <w:r w:rsidRPr="00B64715">
        <w:rPr>
          <w:rFonts w:ascii="Comic Sans MS" w:hAnsi="Comic Sans MS"/>
          <w:sz w:val="20"/>
          <w:szCs w:val="20"/>
        </w:rPr>
        <w:t>2è tiers du 19° S et 1er tiers du 20è siècle</w:t>
      </w:r>
    </w:p>
    <w:p w:rsidR="0073249B" w:rsidRPr="00B64715" w:rsidRDefault="0073249B" w:rsidP="0073249B">
      <w:pPr>
        <w:pStyle w:val="Standard"/>
        <w:rPr>
          <w:rFonts w:ascii="Comic Sans MS" w:hAnsi="Comic Sans MS"/>
          <w:sz w:val="20"/>
          <w:szCs w:val="20"/>
        </w:rPr>
      </w:pPr>
      <w:r w:rsidRPr="00B64715">
        <w:rPr>
          <w:rFonts w:ascii="Comic Sans MS" w:hAnsi="Comic Sans MS"/>
          <w:sz w:val="20"/>
          <w:szCs w:val="20"/>
        </w:rPr>
        <w:t xml:space="preserve">Accès : </w:t>
      </w:r>
      <w:r w:rsidR="003C71F6" w:rsidRPr="00B64715">
        <w:rPr>
          <w:rFonts w:ascii="Comic Sans MS" w:hAnsi="Comic Sans MS"/>
          <w:sz w:val="20"/>
          <w:szCs w:val="20"/>
        </w:rPr>
        <w:t>14, rue Tienne Galop</w:t>
      </w:r>
      <w:r w:rsidR="00CA30A1" w:rsidRPr="00B64715">
        <w:rPr>
          <w:rFonts w:ascii="Comic Sans MS" w:hAnsi="Comic Sans MS"/>
          <w:sz w:val="20"/>
          <w:szCs w:val="20"/>
        </w:rPr>
        <w:t xml:space="preserve"> </w:t>
      </w:r>
      <w:r w:rsidR="00CA30A1" w:rsidRPr="00B64715">
        <w:rPr>
          <w:rStyle w:val="Lienhypertexte"/>
          <w:rFonts w:ascii="Comic Sans MS" w:hAnsi="Comic Sans MS" w:cs="Kohinoor Telugu"/>
          <w:sz w:val="20"/>
          <w:szCs w:val="20"/>
        </w:rPr>
        <w:t xml:space="preserve">(coin rue </w:t>
      </w:r>
      <w:proofErr w:type="spellStart"/>
      <w:r w:rsidR="00CA30A1" w:rsidRPr="00B64715">
        <w:rPr>
          <w:rStyle w:val="Lienhypertexte"/>
          <w:rFonts w:ascii="Comic Sans MS" w:hAnsi="Comic Sans MS" w:cs="Kohinoor Telugu"/>
          <w:sz w:val="20"/>
          <w:szCs w:val="20"/>
        </w:rPr>
        <w:t>Godeupont</w:t>
      </w:r>
      <w:proofErr w:type="spellEnd"/>
      <w:r w:rsidR="00CA30A1" w:rsidRPr="00B64715">
        <w:rPr>
          <w:rStyle w:val="Lienhypertexte"/>
          <w:rFonts w:ascii="Comic Sans MS" w:hAnsi="Comic Sans MS" w:cs="Kohinoor Telugu"/>
          <w:sz w:val="20"/>
          <w:szCs w:val="20"/>
        </w:rPr>
        <w:t xml:space="preserve">) </w:t>
      </w:r>
      <w:r w:rsidR="003C71F6" w:rsidRPr="00B64715">
        <w:rPr>
          <w:rFonts w:ascii="Comic Sans MS" w:hAnsi="Comic Sans MS"/>
          <w:sz w:val="20"/>
          <w:szCs w:val="20"/>
        </w:rPr>
        <w:t xml:space="preserve"> à BLANMONT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B6471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E576C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C71F6" w:rsidRDefault="003C71F6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A5415" w:rsidRPr="00B64715" w:rsidRDefault="003C71F6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Seule de </w:t>
      </w:r>
      <w:proofErr w:type="spellStart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>Blanmont</w:t>
      </w:r>
      <w:proofErr w:type="spellEnd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– </w:t>
      </w:r>
      <w:proofErr w:type="spellStart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>Chastre</w:t>
      </w:r>
      <w:proofErr w:type="spellEnd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– </w:t>
      </w:r>
      <w:proofErr w:type="spellStart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>Noirmont</w:t>
      </w:r>
      <w:proofErr w:type="spellEnd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– </w:t>
      </w:r>
      <w:proofErr w:type="spellStart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>Cortil</w:t>
      </w:r>
      <w:proofErr w:type="spellEnd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reprise sur la carte de </w:t>
      </w:r>
      <w:proofErr w:type="spellStart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>Ferraris</w:t>
      </w:r>
      <w:proofErr w:type="spellEnd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(1777).</w:t>
      </w:r>
    </w:p>
    <w:p w:rsidR="003C71F6" w:rsidRPr="00B64715" w:rsidRDefault="003C71F6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>Une autre chapelle du Bon Dieu de GIBLOUE se trouve près de l’arbre de BLANMONT.</w:t>
      </w:r>
    </w:p>
    <w:p w:rsidR="003C71F6" w:rsidRPr="00B64715" w:rsidRDefault="003C71F6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Saint-Bernard (de Clervaux) est le protecteur des abeilles et le patron des </w:t>
      </w:r>
      <w:proofErr w:type="gramStart"/>
      <w:r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apiculteurs </w:t>
      </w:r>
      <w:r w:rsidR="00747B19"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>,</w:t>
      </w:r>
      <w:proofErr w:type="gramEnd"/>
      <w:r w:rsidR="00747B19" w:rsidRPr="00B647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des fabricants de bougies et raffineurs de cire</w:t>
      </w:r>
    </w:p>
    <w:p w:rsidR="00A64BA5" w:rsidRPr="00B64715" w:rsidRDefault="00A64BA5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</w:p>
    <w:p w:rsidR="00A64BA5" w:rsidRPr="003A5415" w:rsidRDefault="00A64BA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A64BA5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1394460" cy="2078253"/>
            <wp:effectExtent l="0" t="0" r="0" b="0"/>
            <wp:docPr id="1" name="Image 1" descr="C:\Users\eric\Documents\Ménage-eau-gaz-electricité-tel-autoroutes\Affaire perso\UP CHASTRE\Association CHAPOCHA\chapelles\BLA01-St Bernard\st-bernard_tienne-gal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BLA01-St Bernard\st-bernard_tienne-galo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826" cy="2078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C1E" w:rsidRPr="00472658" w:rsidRDefault="00247C1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742AD1" w:rsidRDefault="00742AD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AC7A2D" w:rsidRDefault="00AC7A2D" w:rsidP="00AC7A2D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Selon l’inventaire du patrimoine culturel de l’AWAP :</w:t>
      </w:r>
    </w:p>
    <w:p w:rsidR="00AC7A2D" w:rsidRDefault="00AC7A2D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B64715" w:rsidRDefault="00742AD1" w:rsidP="00AC7A2D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742AD1">
        <w:rPr>
          <w:rFonts w:ascii="Comic Sans MS" w:hAnsi="Comic Sans MS"/>
          <w:sz w:val="20"/>
          <w:szCs w:val="20"/>
        </w:rPr>
        <w:t>Chapelle Sa</w:t>
      </w:r>
      <w:r w:rsidR="00953FD7">
        <w:rPr>
          <w:rFonts w:ascii="Comic Sans MS" w:hAnsi="Comic Sans MS"/>
          <w:sz w:val="20"/>
          <w:szCs w:val="20"/>
        </w:rPr>
        <w:t xml:space="preserve">int-Bernard. Petite chapelle </w:t>
      </w:r>
      <w:r w:rsidRPr="00742AD1">
        <w:rPr>
          <w:rFonts w:ascii="Comic Sans MS" w:hAnsi="Comic Sans MS"/>
          <w:sz w:val="20"/>
          <w:szCs w:val="20"/>
        </w:rPr>
        <w:t>de la fin d</w:t>
      </w:r>
      <w:r w:rsidR="00B64715">
        <w:rPr>
          <w:rFonts w:ascii="Comic Sans MS" w:hAnsi="Comic Sans MS"/>
          <w:sz w:val="20"/>
          <w:szCs w:val="20"/>
        </w:rPr>
        <w:t>u 19e ou du début du 20e siècle</w:t>
      </w:r>
      <w:r w:rsidRPr="00742AD1">
        <w:rPr>
          <w:rFonts w:ascii="Comic Sans MS" w:hAnsi="Comic Sans MS"/>
          <w:sz w:val="20"/>
          <w:szCs w:val="20"/>
        </w:rPr>
        <w:t xml:space="preserve">, de plan carré en brique sous bâtière de tuile en S sommé d'une croix en fer forgé. </w:t>
      </w:r>
    </w:p>
    <w:p w:rsidR="00742AD1" w:rsidRPr="00472658" w:rsidRDefault="00742AD1" w:rsidP="00AC7A2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742AD1">
        <w:rPr>
          <w:rFonts w:ascii="Comic Sans MS" w:hAnsi="Comic Sans MS"/>
          <w:sz w:val="20"/>
          <w:szCs w:val="20"/>
        </w:rPr>
        <w:t>Face percée d'une niche cintrée fermée par un tympan et une porte en fer légèrement travaillé. Inscription peinte « St Bernard P.P.N. » au tympan</w:t>
      </w:r>
      <w:r>
        <w:t>.</w:t>
      </w:r>
    </w:p>
    <w:p w:rsidR="00AC7A2D" w:rsidRDefault="00AC7A2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AC7A2D" w:rsidRDefault="00AC7A2D" w:rsidP="00AC7A2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Selon </w:t>
      </w: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AC7A2D" w:rsidRDefault="00AC7A2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AC7A2D" w:rsidRPr="00472658" w:rsidRDefault="00AC7A2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576C3" w:rsidRDefault="00E576C3" w:rsidP="00E576C3">
      <w:pPr>
        <w:pStyle w:val="Standard"/>
      </w:pPr>
      <w:r>
        <w:t>Premières constatations.</w:t>
      </w:r>
    </w:p>
    <w:p w:rsidR="00E576C3" w:rsidRPr="00B64715" w:rsidRDefault="00E576C3" w:rsidP="00E576C3">
      <w:pPr>
        <w:pStyle w:val="Titre1"/>
        <w:rPr>
          <w:sz w:val="24"/>
          <w:szCs w:val="24"/>
        </w:rPr>
      </w:pPr>
      <w:r w:rsidRPr="00B64715">
        <w:rPr>
          <w:sz w:val="24"/>
          <w:szCs w:val="24"/>
        </w:rPr>
        <w:t>Extérieur</w:t>
      </w:r>
    </w:p>
    <w:p w:rsidR="00FF485D" w:rsidRDefault="003C71F6" w:rsidP="00E576C3">
      <w:pPr>
        <w:pStyle w:val="Standard"/>
      </w:pPr>
      <w:r>
        <w:t>Restaurée dans le cadre des aménagements des voiries pour le</w:t>
      </w:r>
      <w:r w:rsidR="00FF485D">
        <w:t xml:space="preserve"> lotissement de la rue du Chêne, cependant </w:t>
      </w:r>
      <w:r w:rsidR="00FF485D" w:rsidRPr="00FF485D">
        <w:t>la statue qui s'y trouve est celle d'un Sacré-Cœur !</w:t>
      </w:r>
    </w:p>
    <w:p w:rsidR="00E576C3" w:rsidRPr="00B64715" w:rsidRDefault="00E576C3" w:rsidP="00E576C3">
      <w:pPr>
        <w:pStyle w:val="Titre1"/>
        <w:rPr>
          <w:sz w:val="24"/>
          <w:szCs w:val="24"/>
        </w:rPr>
      </w:pPr>
      <w:r w:rsidRPr="00B64715">
        <w:rPr>
          <w:sz w:val="24"/>
          <w:szCs w:val="24"/>
        </w:rPr>
        <w:lastRenderedPageBreak/>
        <w:t>Intérieur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C71F6" w:rsidRDefault="003C71F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Cependant la statue qui s’y trouve est celle d’un Sacré-Cœur </w:t>
      </w:r>
    </w:p>
    <w:p w:rsidR="003C71F6" w:rsidRDefault="003C71F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53FD7" w:rsidRPr="00953FD7" w:rsidRDefault="00953FD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953FD7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Description architecturale :</w:t>
      </w:r>
    </w:p>
    <w:p w:rsidR="00953FD7" w:rsidRDefault="00953FD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53FD7" w:rsidRPr="00B64715" w:rsidRDefault="00B6471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Style w:val="hgkelc"/>
          <w:bCs/>
          <w:color w:val="002060"/>
          <w:u w:val="single"/>
        </w:rPr>
        <w:t>B</w:t>
      </w:r>
      <w:r w:rsidR="00953FD7" w:rsidRPr="00B64715">
        <w:rPr>
          <w:rStyle w:val="hgkelc"/>
          <w:bCs/>
          <w:color w:val="002060"/>
          <w:u w:val="single"/>
        </w:rPr>
        <w:t>âtière</w:t>
      </w:r>
      <w:r>
        <w:rPr>
          <w:rStyle w:val="hgkelc"/>
          <w:b/>
          <w:bCs/>
        </w:rPr>
        <w:t> </w:t>
      </w:r>
      <w:proofErr w:type="gramStart"/>
      <w:r>
        <w:rPr>
          <w:rStyle w:val="hgkelc"/>
          <w:bCs/>
        </w:rPr>
        <w:t xml:space="preserve">: </w:t>
      </w:r>
      <w:r w:rsidR="00953FD7" w:rsidRPr="00B64715">
        <w:rPr>
          <w:rStyle w:val="hgkelc"/>
          <w:bCs/>
        </w:rPr>
        <w:t xml:space="preserve"> type</w:t>
      </w:r>
      <w:proofErr w:type="gramEnd"/>
      <w:r w:rsidR="00953FD7" w:rsidRPr="00B64715">
        <w:rPr>
          <w:rStyle w:val="hgkelc"/>
          <w:bCs/>
        </w:rPr>
        <w:t xml:space="preserve"> de toit constitué de deux versants qui sont inclinés et forment les côtés d'un bât</w:t>
      </w:r>
      <w:r w:rsidR="00953FD7" w:rsidRPr="00B64715">
        <w:rPr>
          <w:rStyle w:val="hgkelc"/>
        </w:rPr>
        <w:t xml:space="preserve">. </w:t>
      </w:r>
      <w:r w:rsidR="00953FD7">
        <w:rPr>
          <w:rStyle w:val="hgkelc"/>
        </w:rPr>
        <w:t>Elle est posée entre deux murs de type pignon, c'est-à-dire de forme triangulaire qui soutiennent les pannes et le faîtage d'une charpente</w:t>
      </w:r>
    </w:p>
    <w:p w:rsidR="00953FD7" w:rsidRDefault="00953FD7" w:rsidP="004A3E76">
      <w:pPr>
        <w:shd w:val="clear" w:color="auto" w:fill="FFFFFF"/>
        <w:spacing w:after="0" w:line="240" w:lineRule="auto"/>
      </w:pPr>
      <w:hyperlink r:id="rId6" w:tooltip="Tympan (architecture)" w:history="1">
        <w:r>
          <w:rPr>
            <w:rStyle w:val="Lienhypertexte"/>
          </w:rPr>
          <w:t>Tympan</w:t>
        </w:r>
      </w:hyperlink>
      <w:r>
        <w:t> : surface triangulaire encadrée par les corniches d'un fronton. Partie fixe verticale maçonnée ou menuisée en remplissage sous voûte en arc sur porte, portail.</w:t>
      </w:r>
    </w:p>
    <w:p w:rsidR="00953FD7" w:rsidRDefault="00953FD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t xml:space="preserve">En </w:t>
      </w:r>
      <w:hyperlink r:id="rId7" w:tooltip="Architecture" w:history="1">
        <w:r>
          <w:rPr>
            <w:rStyle w:val="Lienhypertexte"/>
          </w:rPr>
          <w:t>architecture</w:t>
        </w:r>
      </w:hyperlink>
      <w:r>
        <w:t xml:space="preserve">, le </w:t>
      </w:r>
      <w:r>
        <w:rPr>
          <w:b/>
          <w:bCs/>
        </w:rPr>
        <w:t>tympan</w:t>
      </w:r>
      <w:r>
        <w:t xml:space="preserve"> est la surface verticale triangulaire délimitée par les corniches rampantes et la corniche horizontale d'un </w:t>
      </w:r>
      <w:hyperlink r:id="rId8" w:tooltip="Fronton (architecture)" w:history="1">
        <w:r>
          <w:rPr>
            <w:rStyle w:val="Lienhypertexte"/>
          </w:rPr>
          <w:t>fronton</w:t>
        </w:r>
      </w:hyperlink>
      <w:r>
        <w:t xml:space="preserve">. Il désigne aussi l'espace semi-circulaire d'un </w:t>
      </w:r>
      <w:hyperlink r:id="rId9" w:tooltip="Portail" w:history="1">
        <w:r>
          <w:rPr>
            <w:rStyle w:val="Lienhypertexte"/>
          </w:rPr>
          <w:t>portail</w:t>
        </w:r>
      </w:hyperlink>
      <w:r>
        <w:t xml:space="preserve">, compris entre le </w:t>
      </w:r>
      <w:hyperlink r:id="rId10" w:tooltip="Linteau (architecture)" w:history="1">
        <w:r>
          <w:rPr>
            <w:rStyle w:val="Lienhypertexte"/>
          </w:rPr>
          <w:t>linteau</w:t>
        </w:r>
      </w:hyperlink>
      <w:r>
        <w:t xml:space="preserve"> et un </w:t>
      </w:r>
      <w:hyperlink r:id="rId11" w:tooltip="Arc (architecture)" w:history="1">
        <w:r>
          <w:rPr>
            <w:rStyle w:val="Lienhypertexte"/>
          </w:rPr>
          <w:t>arc plein-cintre</w:t>
        </w:r>
      </w:hyperlink>
      <w:r>
        <w:t xml:space="preserve"> ou une </w:t>
      </w:r>
      <w:hyperlink r:id="rId12" w:tooltip="Voûte d'ogive" w:history="1">
        <w:r>
          <w:rPr>
            <w:rStyle w:val="Lienhypertexte"/>
          </w:rPr>
          <w:t>voûte d'ogive</w:t>
        </w:r>
      </w:hyperlink>
      <w:r>
        <w:t>, et également, un panneau menuisé surmontant ce portail</w:t>
      </w:r>
    </w:p>
    <w:p w:rsidR="00953FD7" w:rsidRPr="00D819BD" w:rsidRDefault="00953FD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249B" w:rsidRPr="00E576C3" w:rsidRDefault="00472658" w:rsidP="00E576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  <w:r w:rsidR="0073249B">
        <w:t xml:space="preserve"> </w:t>
      </w:r>
    </w:p>
    <w:p w:rsidR="0073249B" w:rsidRDefault="0073249B" w:rsidP="0073249B">
      <w:pPr>
        <w:pStyle w:val="Standard"/>
      </w:pPr>
    </w:p>
    <w:p w:rsidR="00A64BA5" w:rsidRPr="00B64715" w:rsidRDefault="00A64BA5" w:rsidP="0073249B">
      <w:pPr>
        <w:pStyle w:val="Standard"/>
        <w:rPr>
          <w:rFonts w:ascii="Comic Sans MS" w:hAnsi="Comic Sans MS"/>
          <w:sz w:val="20"/>
          <w:szCs w:val="20"/>
        </w:rPr>
      </w:pPr>
      <w:bookmarkStart w:id="0" w:name="_GoBack"/>
      <w:r w:rsidRPr="00B64715">
        <w:rPr>
          <w:rFonts w:ascii="Comic Sans MS" w:hAnsi="Comic Sans MS"/>
          <w:sz w:val="20"/>
          <w:szCs w:val="20"/>
        </w:rPr>
        <w:t xml:space="preserve">Photos extraites du dossier de Thierry </w:t>
      </w:r>
      <w:proofErr w:type="spellStart"/>
      <w:r w:rsidRPr="00B64715">
        <w:rPr>
          <w:rFonts w:ascii="Comic Sans MS" w:hAnsi="Comic Sans MS"/>
          <w:sz w:val="20"/>
          <w:szCs w:val="20"/>
        </w:rPr>
        <w:t>Henkart</w:t>
      </w:r>
      <w:proofErr w:type="spellEnd"/>
      <w:r w:rsidRPr="00B64715">
        <w:rPr>
          <w:rFonts w:ascii="Comic Sans MS" w:hAnsi="Comic Sans MS"/>
          <w:sz w:val="20"/>
          <w:szCs w:val="20"/>
        </w:rPr>
        <w:t xml:space="preserve"> (20/03/2010)</w:t>
      </w:r>
    </w:p>
    <w:bookmarkEnd w:id="0"/>
    <w:p w:rsidR="00A64BA5" w:rsidRDefault="00A64BA5" w:rsidP="0073249B">
      <w:pPr>
        <w:pStyle w:val="Standard"/>
      </w:pPr>
    </w:p>
    <w:p w:rsidR="00A64BA5" w:rsidRDefault="00A64BA5" w:rsidP="0073249B">
      <w:pPr>
        <w:pStyle w:val="Standard"/>
      </w:pPr>
      <w:r w:rsidRPr="00A64BA5">
        <w:rPr>
          <w:noProof/>
          <w:lang w:val="fr-FR" w:eastAsia="fr-FR" w:bidi="ar-SA"/>
        </w:rPr>
        <w:drawing>
          <wp:inline distT="0" distB="0" distL="0" distR="0" wp14:anchorId="3C1A45B0" wp14:editId="56F03CC4">
            <wp:extent cx="2629217" cy="1971913"/>
            <wp:effectExtent l="4762" t="0" r="4763" b="4762"/>
            <wp:docPr id="2" name="Image 2" descr="C:\Users\eric\Documents\Ménage-eau-gaz-electricité-tel-autoroutes\Affaire perso\UP CHASTRE\Association CHAPOCHA\chapelles\BLA01-St Bernard\P1040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BLA01-St Bernard\P10407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630952" cy="1973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fr-FR" w:eastAsia="fr-FR" w:bidi="ar-SA"/>
        </w:rPr>
        <w:t xml:space="preserve">      </w:t>
      </w:r>
      <w:r w:rsidRPr="00A64BA5">
        <w:rPr>
          <w:noProof/>
          <w:lang w:val="fr-FR" w:eastAsia="fr-FR" w:bidi="ar-SA"/>
        </w:rPr>
        <w:drawing>
          <wp:inline distT="0" distB="0" distL="0" distR="0">
            <wp:extent cx="2657267" cy="1992950"/>
            <wp:effectExtent l="8255" t="0" r="0" b="0"/>
            <wp:docPr id="3" name="Image 3" descr="C:\Users\eric\Documents\Ménage-eau-gaz-electricité-tel-autoroutes\Affaire perso\UP CHASTRE\Association CHAPOCHA\chapelles\BLA01-St Bernard\P10407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elles\BLA01-St Bernard\P10407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657694" cy="199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BA5" w:rsidRDefault="00A64BA5" w:rsidP="0073249B">
      <w:pPr>
        <w:pStyle w:val="Standard"/>
      </w:pPr>
    </w:p>
    <w:p w:rsidR="0073249B" w:rsidRPr="00B64715" w:rsidRDefault="00B64715" w:rsidP="0073249B">
      <w:pPr>
        <w:pStyle w:val="Standard"/>
        <w:rPr>
          <w:rFonts w:ascii="Comic Sans MS" w:hAnsi="Comic Sans MS"/>
          <w:sz w:val="20"/>
          <w:szCs w:val="20"/>
        </w:rPr>
      </w:pPr>
      <w:r w:rsidRPr="00B64715">
        <w:rPr>
          <w:rFonts w:ascii="Comic Sans MS" w:hAnsi="Comic Sans MS"/>
          <w:sz w:val="20"/>
          <w:szCs w:val="20"/>
        </w:rPr>
        <w:t>Photo</w:t>
      </w:r>
      <w:r w:rsidR="0073249B" w:rsidRPr="00B64715">
        <w:rPr>
          <w:rFonts w:ascii="Comic Sans MS" w:hAnsi="Comic Sans MS"/>
          <w:sz w:val="20"/>
          <w:szCs w:val="20"/>
        </w:rPr>
        <w:t xml:space="preserve"> </w:t>
      </w:r>
      <w:r w:rsidR="00A64BA5" w:rsidRPr="00B64715">
        <w:rPr>
          <w:rFonts w:ascii="Comic Sans MS" w:hAnsi="Comic Sans MS"/>
          <w:sz w:val="20"/>
          <w:szCs w:val="20"/>
        </w:rPr>
        <w:t>sur le site de la commune</w:t>
      </w:r>
      <w:r w:rsidR="0073249B" w:rsidRPr="00B64715">
        <w:rPr>
          <w:rFonts w:ascii="Comic Sans MS" w:hAnsi="Comic Sans MS"/>
          <w:sz w:val="20"/>
          <w:szCs w:val="20"/>
        </w:rPr>
        <w:t xml:space="preserve"> </w:t>
      </w:r>
    </w:p>
    <w:p w:rsidR="0073249B" w:rsidRDefault="0073249B" w:rsidP="0073249B">
      <w:pPr>
        <w:pStyle w:val="Standard"/>
      </w:pPr>
    </w:p>
    <w:p w:rsidR="000624D5" w:rsidRPr="00472658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="00E576C3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3C71F6">
        <w:rPr>
          <w:noProof/>
          <w:lang w:eastAsia="fr-FR"/>
        </w:rPr>
        <w:drawing>
          <wp:inline distT="0" distB="0" distL="0" distR="0" wp14:anchorId="60F4A170" wp14:editId="36981BEE">
            <wp:extent cx="2446020" cy="1630680"/>
            <wp:effectExtent l="0" t="0" r="0" b="7620"/>
            <wp:docPr id="7" name="Image 6" descr="https://www.chastre.be/ma-commune/autres-services/cultes/les-chapelles/image-chapelle-saint-bernard/@@images/514e9717-7bff-4bcb-bb7f-a9d91fcb9cb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 descr="https://www.chastre.be/ma-commune/autres-services/cultes/les-chapelles/image-chapelle-saint-bernard/@@images/514e9717-7bff-4bcb-bb7f-a9d91fcb9cbb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16306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53FD7" w:rsidRDefault="00953FD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953FD7" w:rsidRDefault="00953FD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sectPr w:rsidR="00953F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Noto Serif CJK HK">
    <w:charset w:val="00"/>
    <w:family w:val="auto"/>
    <w:pitch w:val="variable"/>
  </w:font>
  <w:font w:name="FreeSans"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ohinoor Telugu">
    <w:altName w:val="Times New Roman"/>
    <w:charset w:val="4D"/>
    <w:family w:val="auto"/>
    <w:pitch w:val="variable"/>
    <w:sig w:usb0="00000001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E213B2"/>
    <w:multiLevelType w:val="multilevel"/>
    <w:tmpl w:val="845EA4B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0632B"/>
    <w:rsid w:val="001300D6"/>
    <w:rsid w:val="0024728E"/>
    <w:rsid w:val="00247C1E"/>
    <w:rsid w:val="003A5415"/>
    <w:rsid w:val="003C71F6"/>
    <w:rsid w:val="00425730"/>
    <w:rsid w:val="00472658"/>
    <w:rsid w:val="004A3E76"/>
    <w:rsid w:val="004D1437"/>
    <w:rsid w:val="00561E13"/>
    <w:rsid w:val="0065142C"/>
    <w:rsid w:val="00670C16"/>
    <w:rsid w:val="0073249B"/>
    <w:rsid w:val="007355B0"/>
    <w:rsid w:val="00742AD1"/>
    <w:rsid w:val="00747B19"/>
    <w:rsid w:val="00953FD7"/>
    <w:rsid w:val="0099023B"/>
    <w:rsid w:val="00A64BA5"/>
    <w:rsid w:val="00AC7A2D"/>
    <w:rsid w:val="00B64715"/>
    <w:rsid w:val="00B8046E"/>
    <w:rsid w:val="00BC6432"/>
    <w:rsid w:val="00C7412E"/>
    <w:rsid w:val="00CA30A1"/>
    <w:rsid w:val="00CC50E1"/>
    <w:rsid w:val="00D819BD"/>
    <w:rsid w:val="00DE5221"/>
    <w:rsid w:val="00E576C3"/>
    <w:rsid w:val="00E6139E"/>
    <w:rsid w:val="00FF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324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7324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andard">
    <w:name w:val="Standard"/>
    <w:rsid w:val="0073249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fr-BE" w:eastAsia="zh-CN" w:bidi="hi-IN"/>
    </w:rPr>
  </w:style>
  <w:style w:type="paragraph" w:customStyle="1" w:styleId="Textbody">
    <w:name w:val="Text body"/>
    <w:basedOn w:val="Standard"/>
    <w:rsid w:val="0073249B"/>
    <w:pPr>
      <w:spacing w:after="140" w:line="276" w:lineRule="auto"/>
    </w:pPr>
  </w:style>
  <w:style w:type="paragraph" w:styleId="Titre">
    <w:name w:val="Title"/>
    <w:basedOn w:val="Normal"/>
    <w:next w:val="Textbody"/>
    <w:link w:val="TitreCar"/>
    <w:rsid w:val="0073249B"/>
    <w:pPr>
      <w:keepNext/>
      <w:widowControl w:val="0"/>
      <w:suppressAutoHyphens/>
      <w:autoSpaceDN w:val="0"/>
      <w:spacing w:before="240" w:after="120" w:line="240" w:lineRule="auto"/>
      <w:jc w:val="center"/>
      <w:textAlignment w:val="baseline"/>
    </w:pPr>
    <w:rPr>
      <w:rFonts w:ascii="Liberation Sans" w:eastAsia="Noto Serif CJK HK" w:hAnsi="Liberation Sans" w:cs="FreeSans"/>
      <w:b/>
      <w:bCs/>
      <w:color w:val="000000"/>
      <w:kern w:val="3"/>
      <w:sz w:val="56"/>
      <w:szCs w:val="56"/>
      <w:lang w:val="fr-BE" w:eastAsia="zh-CN" w:bidi="hi-IN"/>
    </w:rPr>
  </w:style>
  <w:style w:type="character" w:customStyle="1" w:styleId="TitreCar">
    <w:name w:val="Titre Car"/>
    <w:basedOn w:val="Policepardfaut"/>
    <w:link w:val="Titre"/>
    <w:rsid w:val="0073249B"/>
    <w:rPr>
      <w:rFonts w:ascii="Liberation Sans" w:eastAsia="Noto Serif CJK HK" w:hAnsi="Liberation Sans" w:cs="FreeSans"/>
      <w:b/>
      <w:bCs/>
      <w:color w:val="000000"/>
      <w:kern w:val="3"/>
      <w:sz w:val="56"/>
      <w:szCs w:val="56"/>
      <w:lang w:val="fr-BE" w:eastAsia="zh-CN" w:bidi="hi-IN"/>
    </w:rPr>
  </w:style>
  <w:style w:type="character" w:customStyle="1" w:styleId="hgkelc">
    <w:name w:val="hgkelc"/>
    <w:basedOn w:val="Policepardfaut"/>
    <w:rsid w:val="00953FD7"/>
  </w:style>
  <w:style w:type="character" w:customStyle="1" w:styleId="lang-grc">
    <w:name w:val="lang-grc"/>
    <w:basedOn w:val="Policepardfaut"/>
    <w:rsid w:val="00953FD7"/>
  </w:style>
  <w:style w:type="character" w:customStyle="1" w:styleId="lang-grc-latn">
    <w:name w:val="lang-grc-latn"/>
    <w:basedOn w:val="Policepardfaut"/>
    <w:rsid w:val="00953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Fronton_(architecture)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fr.wikipedia.org/wiki/Architecture" TargetMode="External"/><Relationship Id="rId12" Type="http://schemas.openxmlformats.org/officeDocument/2006/relationships/hyperlink" Target="https://fr.wikipedia.org/wiki/Vo%C3%BBte_d%27ogiv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Tympan_(architecture)" TargetMode="External"/><Relationship Id="rId11" Type="http://schemas.openxmlformats.org/officeDocument/2006/relationships/hyperlink" Target="https://fr.wikipedia.org/wiki/Arc_(architecture)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4.jpeg"/><Relationship Id="rId10" Type="http://schemas.openxmlformats.org/officeDocument/2006/relationships/hyperlink" Target="https://fr.wikipedia.org/wiki/Linteau_(architecture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Portail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427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36</cp:revision>
  <cp:lastPrinted>2022-09-28T19:49:00Z</cp:lastPrinted>
  <dcterms:created xsi:type="dcterms:W3CDTF">2022-10-05T14:11:00Z</dcterms:created>
  <dcterms:modified xsi:type="dcterms:W3CDTF">2023-07-28T12:16:00Z</dcterms:modified>
</cp:coreProperties>
</file>