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5B0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</w:t>
      </w:r>
      <w:r w:rsidR="002C762E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Chapelle Notre-Dame</w:t>
      </w:r>
    </w:p>
    <w:p w:rsidR="00CA2536" w:rsidRDefault="00CA2536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2534F" w:rsidRPr="0012534F" w:rsidRDefault="003E7D20" w:rsidP="0012534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Style w:val="Lienhypertexte"/>
          <w:rFonts w:ascii="Comic Sans MS" w:hAnsi="Comic Sans MS" w:cs="Kohinoor Telugu"/>
          <w:color w:val="auto"/>
          <w:sz w:val="20"/>
          <w:szCs w:val="20"/>
          <w:u w:val="none"/>
        </w:rPr>
        <w:t>R</w:t>
      </w:r>
      <w:r w:rsidR="002C762E" w:rsidRPr="002C762E">
        <w:rPr>
          <w:rStyle w:val="Lienhypertexte"/>
          <w:rFonts w:ascii="Comic Sans MS" w:hAnsi="Comic Sans MS" w:cs="Kohinoor Telugu"/>
          <w:color w:val="auto"/>
          <w:sz w:val="20"/>
          <w:szCs w:val="20"/>
          <w:u w:val="none"/>
        </w:rPr>
        <w:t>ue de Mellery, en face de la ferme du Patriote</w:t>
      </w:r>
      <w:r w:rsidR="0012534F">
        <w:rPr>
          <w:rStyle w:val="Lienhypertexte"/>
          <w:rFonts w:ascii="Comic Sans MS" w:hAnsi="Comic Sans MS" w:cs="Kohinoor Telugu"/>
          <w:color w:val="auto"/>
          <w:sz w:val="20"/>
          <w:szCs w:val="20"/>
          <w:u w:val="none"/>
        </w:rPr>
        <w:t xml:space="preserve"> </w:t>
      </w:r>
      <w:r w:rsidR="0012534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(ancres de 1860) encore appel</w:t>
      </w:r>
      <w:r w:rsidR="0012534F" w:rsidRPr="0012534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ée ferme de </w:t>
      </w:r>
    </w:p>
    <w:p w:rsidR="00472658" w:rsidRDefault="0012534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12534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Louvigny, rue de Mellery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  <w:r w:rsidR="0092542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</w:t>
      </w:r>
      <w:r w:rsidR="003C468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GENTINNES</w:t>
      </w:r>
    </w:p>
    <w:p w:rsidR="0012534F" w:rsidRDefault="0012534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12534F" w:rsidRDefault="0012534F" w:rsidP="0012534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</w:t>
      </w:r>
      <w:r w:rsidRPr="0012534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hapelle édifiée par la famille Poncelet en 1833 (source SPW)</w:t>
      </w:r>
    </w:p>
    <w:p w:rsidR="004D4C3B" w:rsidRDefault="004D4C3B" w:rsidP="0012534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Mr </w:t>
      </w:r>
      <w:r w:rsidR="0029504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Jean-Marie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Braibant est le propriétaire </w:t>
      </w:r>
    </w:p>
    <w:p w:rsidR="0029504F" w:rsidRDefault="0029504F" w:rsidP="0012534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Etant donné que la chapelle n’est pas protégée du vandalisme et que 2 statues de Notre-Dame ont été dérobées , plus aucune statue n’y est installée à ce jour </w:t>
      </w:r>
    </w:p>
    <w:p w:rsidR="0029504F" w:rsidRDefault="0029504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7355B0" w:rsidRPr="00472658" w:rsidRDefault="00D15E5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Historique </w:t>
      </w:r>
    </w:p>
    <w:p w:rsid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D4C3B" w:rsidRDefault="003E7D20" w:rsidP="003E7D2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Dans l’axe du logis et du proche de la ferme du Patriote, la famille PONCELET a fait élever en 1833, une chapelle de style néo-classique dédiée à Notre-Dame, qui se niche entre 2 frênes pleureurs. </w:t>
      </w:r>
    </w:p>
    <w:p w:rsidR="003E7D20" w:rsidRDefault="004D4C3B" w:rsidP="003E7D2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Il y aurait eu une inscription au-dessus de la porte « A la mémoire de Wihelmine » . Cette dernière était l’épouse de l’ancien propriétaire.</w:t>
      </w:r>
      <w:r w:rsidR="003E7D2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29504F" w:rsidRDefault="0029504F" w:rsidP="003E7D2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29504F" w:rsidRDefault="0029504F" w:rsidP="0029504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Au 15 août, dans le passé, il y avait une procession et la chapelle était garnie de fleurs – A cogiter !</w:t>
      </w:r>
    </w:p>
    <w:p w:rsidR="0029504F" w:rsidRDefault="0029504F" w:rsidP="003E7D2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bookmarkStart w:id="0" w:name="_GoBack"/>
      <w:bookmarkEnd w:id="0"/>
    </w:p>
    <w:p w:rsidR="0012534F" w:rsidRPr="00472658" w:rsidRDefault="0012534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C1DA4" w:rsidRPr="003E7D20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E259D6" w:rsidRDefault="00E259D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259D6" w:rsidRDefault="00E259D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Selon l’inventaire du patrimoine culturel de l’AWAP :</w:t>
      </w:r>
    </w:p>
    <w:p w:rsidR="00E259D6" w:rsidRPr="00E259D6" w:rsidRDefault="00E259D6" w:rsidP="00E259D6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259D6" w:rsidRPr="00E259D6" w:rsidRDefault="00E259D6" w:rsidP="00E259D6">
      <w:pPr>
        <w:ind w:left="708"/>
        <w:rPr>
          <w:rFonts w:ascii="Comic Sans MS" w:hAnsi="Comic Sans MS"/>
          <w:sz w:val="20"/>
          <w:szCs w:val="20"/>
        </w:rPr>
      </w:pPr>
      <w:r w:rsidRPr="00E259D6">
        <w:rPr>
          <w:rFonts w:ascii="Comic Sans MS" w:hAnsi="Comic Sans MS"/>
          <w:sz w:val="20"/>
          <w:szCs w:val="20"/>
        </w:rPr>
        <w:t>Chapelle Notre-Dame. Entre deux frênes pleureurs, construction en brique et en calcaire, chaulée, terminée par une abside et coiffée d'une bâtière de zinc. Percements à encadrement en calcaire : précédée d'un degré, porte axiale à arc cintré à clé ; aux gouttereaux, oculus ovales dans un encadrement rectangulaire, protégés par un croisillon en fer forgé. Inscription dans un cartouche rectangulaire au-dessus de la porte : « ERIGE PAR / PONCELET ME FE / GUILLAUME SON EPOUSE / 1833 »</w:t>
      </w:r>
    </w:p>
    <w:p w:rsidR="00E259D6" w:rsidRDefault="00E259D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C1DA4" w:rsidRDefault="00E259D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C25653">
        <w:rPr>
          <w:noProof/>
          <w:lang w:eastAsia="fr-FR"/>
        </w:rPr>
        <w:lastRenderedPageBreak/>
        <w:drawing>
          <wp:inline distT="0" distB="0" distL="0" distR="0" wp14:anchorId="5229B9EE" wp14:editId="25CEC60A">
            <wp:extent cx="2831404" cy="1883835"/>
            <wp:effectExtent l="0" t="0" r="7620" b="2540"/>
            <wp:docPr id="13" name="Image 13" descr="C:\Users\eric\Pictures\chapelle rue de mell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ric\Pictures\chapelle rue de meller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399" cy="1885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9D6" w:rsidRPr="00E259D6" w:rsidRDefault="00E259D6" w:rsidP="00E2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59D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Division : Gentinnes </w:t>
      </w:r>
    </w:p>
    <w:p w:rsidR="00E259D6" w:rsidRPr="00E259D6" w:rsidRDefault="00E259D6" w:rsidP="00E259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59D6">
        <w:rPr>
          <w:rFonts w:ascii="Times New Roman" w:eastAsia="Times New Roman" w:hAnsi="Times New Roman" w:cs="Times New Roman"/>
          <w:sz w:val="24"/>
          <w:szCs w:val="24"/>
          <w:lang w:eastAsia="fr-FR"/>
        </w:rPr>
        <w:t>Section B</w:t>
      </w:r>
    </w:p>
    <w:p w:rsidR="00E259D6" w:rsidRPr="00E259D6" w:rsidRDefault="00E259D6" w:rsidP="00E259D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59D6">
        <w:rPr>
          <w:rFonts w:ascii="Times New Roman" w:eastAsia="Times New Roman" w:hAnsi="Times New Roman" w:cs="Times New Roman"/>
          <w:sz w:val="24"/>
          <w:szCs w:val="24"/>
          <w:lang w:eastAsia="fr-FR"/>
        </w:rPr>
        <w:t>Parcelle 125H</w:t>
      </w:r>
    </w:p>
    <w:p w:rsidR="00E259D6" w:rsidRDefault="00E259D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Style w:val="lev"/>
        </w:rPr>
        <w:t>Auteur(s) de la prospection</w:t>
      </w:r>
      <w:r>
        <w:t xml:space="preserve"> (2008) </w:t>
      </w:r>
      <w:r>
        <w:rPr>
          <w:rStyle w:val="lev"/>
        </w:rPr>
        <w:t xml:space="preserve">: </w:t>
      </w:r>
      <w:r>
        <w:t>Bernadette STREEL, Caroline d'URSEL, Florence MICHOTTE</w:t>
      </w:r>
    </w:p>
    <w:p w:rsidR="00E259D6" w:rsidRPr="00472658" w:rsidRDefault="00E259D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22F5" w:rsidRDefault="007322F5" w:rsidP="007322F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7322F5" w:rsidRDefault="007322F5" w:rsidP="007322F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Description architecturale </w:t>
      </w:r>
    </w:p>
    <w:p w:rsidR="007322F5" w:rsidRDefault="007322F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7322F5" w:rsidRDefault="0029504F" w:rsidP="004A3E76">
      <w:pPr>
        <w:shd w:val="clear" w:color="auto" w:fill="FFFFFF"/>
        <w:spacing w:after="0" w:line="240" w:lineRule="auto"/>
      </w:pPr>
      <w:hyperlink r:id="rId6" w:tooltip="Abside" w:history="1">
        <w:r w:rsidR="007322F5">
          <w:rPr>
            <w:rStyle w:val="Lienhypertexte"/>
          </w:rPr>
          <w:t>Abside</w:t>
        </w:r>
      </w:hyperlink>
      <w:r w:rsidR="007322F5">
        <w:t xml:space="preserve"> (architecture antique, architecture religieuse) : élément composant une église à plan en croix</w:t>
      </w:r>
    </w:p>
    <w:p w:rsidR="007322F5" w:rsidRDefault="0029504F" w:rsidP="007322F5">
      <w:pPr>
        <w:shd w:val="clear" w:color="auto" w:fill="FFFFFF"/>
        <w:spacing w:after="0" w:line="240" w:lineRule="auto"/>
      </w:pPr>
      <w:hyperlink r:id="rId7" w:tooltip="Bâtière" w:history="1">
        <w:r w:rsidR="007322F5">
          <w:rPr>
            <w:rStyle w:val="Lienhypertexte"/>
          </w:rPr>
          <w:t>Bâtière</w:t>
        </w:r>
      </w:hyperlink>
      <w:r w:rsidR="007322F5">
        <w:t> : petit toit à deux versants</w:t>
      </w:r>
    </w:p>
    <w:p w:rsidR="007322F5" w:rsidRPr="007322F5" w:rsidRDefault="007322F5" w:rsidP="007322F5">
      <w:pPr>
        <w:shd w:val="clear" w:color="auto" w:fill="FFFFFF"/>
        <w:spacing w:after="0" w:line="240" w:lineRule="auto"/>
      </w:pPr>
      <w:r w:rsidRPr="007322F5">
        <w:rPr>
          <w:color w:val="002060"/>
          <w:u w:val="single"/>
        </w:rPr>
        <w:t>Arc cintré à clé</w:t>
      </w:r>
      <w:r w:rsidRPr="007322F5">
        <w:rPr>
          <w:color w:val="002060"/>
        </w:rPr>
        <w:t> </w:t>
      </w:r>
      <w:r w:rsidRPr="007322F5">
        <w:t xml:space="preserve">: arc en plein cintre comprenant une </w:t>
      </w:r>
      <w:r w:rsidRPr="007322F5">
        <w:rPr>
          <w:b/>
          <w:bCs/>
        </w:rPr>
        <w:t>clé de voûte</w:t>
      </w:r>
      <w:r w:rsidRPr="007322F5">
        <w:t xml:space="preserve"> ou </w:t>
      </w:r>
      <w:r w:rsidRPr="007322F5">
        <w:rPr>
          <w:b/>
          <w:bCs/>
        </w:rPr>
        <w:t>clef de voûte qui</w:t>
      </w:r>
      <w:r w:rsidRPr="007322F5">
        <w:t xml:space="preserve"> est une pierre placée dans l'axe de symétrie d'un </w:t>
      </w:r>
      <w:hyperlink r:id="rId8" w:tooltip="Arc (architecture)" w:history="1">
        <w:r w:rsidRPr="007322F5">
          <w:rPr>
            <w:rStyle w:val="Lienhypertexte"/>
          </w:rPr>
          <w:t>arc</w:t>
        </w:r>
      </w:hyperlink>
      <w:r w:rsidRPr="007322F5">
        <w:t xml:space="preserve"> ou d'une </w:t>
      </w:r>
      <w:hyperlink r:id="rId9" w:tooltip="Voûte" w:history="1">
        <w:r w:rsidRPr="007322F5">
          <w:rPr>
            <w:rStyle w:val="Lienhypertexte"/>
          </w:rPr>
          <w:t>voûte</w:t>
        </w:r>
      </w:hyperlink>
      <w:r w:rsidRPr="007322F5">
        <w:t xml:space="preserve"> pour bloquer les </w:t>
      </w:r>
      <w:hyperlink r:id="rId10" w:tooltip="Claveau" w:history="1">
        <w:r w:rsidRPr="007322F5">
          <w:rPr>
            <w:rStyle w:val="Lienhypertexte"/>
          </w:rPr>
          <w:t>claveaux</w:t>
        </w:r>
      </w:hyperlink>
      <w:r w:rsidRPr="007322F5">
        <w:t xml:space="preserve"> ou </w:t>
      </w:r>
      <w:hyperlink r:id="rId11" w:tooltip="Voussoir" w:history="1">
        <w:r w:rsidRPr="007322F5">
          <w:rPr>
            <w:rStyle w:val="Lienhypertexte"/>
          </w:rPr>
          <w:t>voussoirs</w:t>
        </w:r>
      </w:hyperlink>
      <w:r w:rsidRPr="007322F5">
        <w:t xml:space="preserve">. </w:t>
      </w:r>
    </w:p>
    <w:p w:rsidR="007322F5" w:rsidRDefault="007322F5" w:rsidP="004A3E76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  <w:r>
        <w:t xml:space="preserve">Un </w:t>
      </w:r>
      <w:r w:rsidRPr="007322F5">
        <w:rPr>
          <w:bCs/>
          <w:color w:val="002060"/>
          <w:u w:val="single"/>
        </w:rPr>
        <w:t>mur gouttereau</w:t>
      </w:r>
      <w:r>
        <w:t xml:space="preserve"> est, dans le langage architectural, le mur portant une </w:t>
      </w:r>
      <w:hyperlink r:id="rId12" w:tooltip="Gouttière (architecture)" w:history="1">
        <w:r>
          <w:rPr>
            <w:rStyle w:val="Lienhypertexte"/>
          </w:rPr>
          <w:t>gouttière</w:t>
        </w:r>
      </w:hyperlink>
      <w:r>
        <w:t xml:space="preserve"> ou un </w:t>
      </w:r>
      <w:hyperlink r:id="rId13" w:tooltip="Chéneau" w:history="1">
        <w:r>
          <w:rPr>
            <w:rStyle w:val="Lienhypertexte"/>
          </w:rPr>
          <w:t>chéneau</w:t>
        </w:r>
      </w:hyperlink>
      <w:r>
        <w:t xml:space="preserve"> terminant le versant de toiture et recevant les eaux par opposition au mur </w:t>
      </w:r>
      <w:hyperlink r:id="rId14" w:tooltip="Pignon (architecture)" w:history="1">
        <w:r>
          <w:rPr>
            <w:rStyle w:val="Lienhypertexte"/>
          </w:rPr>
          <w:t>pignon</w:t>
        </w:r>
      </w:hyperlink>
      <w:r>
        <w:t xml:space="preserve">. L'origine du terme remonterait au </w:t>
      </w:r>
      <w:hyperlink r:id="rId15" w:tooltip="Moyen Âge" w:history="1">
        <w:r>
          <w:rPr>
            <w:rStyle w:val="Lienhypertexte"/>
          </w:rPr>
          <w:t>Moyen Âge</w:t>
        </w:r>
      </w:hyperlink>
    </w:p>
    <w:p w:rsidR="007322F5" w:rsidRDefault="0029504F" w:rsidP="004A3E76">
      <w:pPr>
        <w:shd w:val="clear" w:color="auto" w:fill="FFFFFF"/>
        <w:spacing w:after="0" w:line="240" w:lineRule="auto"/>
      </w:pPr>
      <w:hyperlink r:id="rId16" w:tooltip="Oculus" w:history="1">
        <w:r w:rsidR="007322F5">
          <w:rPr>
            <w:rStyle w:val="Lienhypertexte"/>
          </w:rPr>
          <w:t>Oculus, œil-de-bœuf</w:t>
        </w:r>
      </w:hyperlink>
      <w:r w:rsidR="007322F5">
        <w:t> : petite baie de mur de forme ronde ou ovale, lucarne.</w:t>
      </w:r>
      <w:r w:rsidR="007322F5" w:rsidRPr="00E259D6">
        <w:rPr>
          <w:rFonts w:ascii="Comic Sans MS" w:hAnsi="Comic Sans MS"/>
          <w:sz w:val="20"/>
          <w:szCs w:val="20"/>
        </w:rPr>
        <w:t xml:space="preserve"> </w:t>
      </w:r>
    </w:p>
    <w:p w:rsidR="007322F5" w:rsidRDefault="007322F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7322F5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>Photos</w:t>
      </w: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C14054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C1405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extraites du dossier de Thierry Henkart ( 28/03/2010 )</w:t>
      </w:r>
    </w:p>
    <w:p w:rsidR="00C14054" w:rsidRDefault="00C14054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14054" w:rsidRDefault="00C14054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C14054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lastRenderedPageBreak/>
        <w:drawing>
          <wp:inline distT="0" distB="0" distL="0" distR="0">
            <wp:extent cx="3484880" cy="2613660"/>
            <wp:effectExtent l="0" t="0" r="1270" b="0"/>
            <wp:docPr id="1" name="Image 1" descr="C:\Users\eric\Documents\Ménage-eau-gaz-electricité-tel-autoroutes\Affaire perso\UP CHASTRE\Association CHAPOCHA\chapelles\GEN04-Notre - Dame\P1040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GEN04-Notre - Dame\P104084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880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</w:t>
      </w:r>
      <w:r w:rsidRPr="00C14054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648094" cy="1986071"/>
            <wp:effectExtent l="7302" t="0" r="7303" b="7302"/>
            <wp:docPr id="2" name="Image 2" descr="C:\Users\eric\Documents\Ménage-eau-gaz-electricité-tel-autoroutes\Affaire perso\UP CHASTRE\Association CHAPOCHA\chapelles\GEN04-Notre - Dame\P1040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GEN04-Notre - Dame\P104084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653927" cy="1990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ohinoor Telugu">
    <w:altName w:val="Times New Roman"/>
    <w:charset w:val="4D"/>
    <w:family w:val="auto"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96410F"/>
    <w:multiLevelType w:val="multilevel"/>
    <w:tmpl w:val="60B22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6B4212"/>
    <w:multiLevelType w:val="multilevel"/>
    <w:tmpl w:val="ED72D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25E0E"/>
    <w:rsid w:val="000624D5"/>
    <w:rsid w:val="0009303E"/>
    <w:rsid w:val="0012534F"/>
    <w:rsid w:val="001300D6"/>
    <w:rsid w:val="0024728E"/>
    <w:rsid w:val="00247C1E"/>
    <w:rsid w:val="0029504F"/>
    <w:rsid w:val="002C5B48"/>
    <w:rsid w:val="002C762E"/>
    <w:rsid w:val="003A5415"/>
    <w:rsid w:val="003C4682"/>
    <w:rsid w:val="003E7D20"/>
    <w:rsid w:val="00425730"/>
    <w:rsid w:val="00472658"/>
    <w:rsid w:val="004A3E76"/>
    <w:rsid w:val="004D1437"/>
    <w:rsid w:val="004D4C3B"/>
    <w:rsid w:val="00526ECD"/>
    <w:rsid w:val="00561E13"/>
    <w:rsid w:val="0065142C"/>
    <w:rsid w:val="007322F5"/>
    <w:rsid w:val="007355B0"/>
    <w:rsid w:val="00925422"/>
    <w:rsid w:val="0099023B"/>
    <w:rsid w:val="00A86309"/>
    <w:rsid w:val="00B76854"/>
    <w:rsid w:val="00B8046E"/>
    <w:rsid w:val="00BC1DA4"/>
    <w:rsid w:val="00BC6432"/>
    <w:rsid w:val="00C14054"/>
    <w:rsid w:val="00C7412E"/>
    <w:rsid w:val="00CA2536"/>
    <w:rsid w:val="00CC50E1"/>
    <w:rsid w:val="00D15E5D"/>
    <w:rsid w:val="00D819BD"/>
    <w:rsid w:val="00DE5221"/>
    <w:rsid w:val="00E259D6"/>
    <w:rsid w:val="00E6139E"/>
    <w:rsid w:val="00F8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25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4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8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1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Arc_(architecture)" TargetMode="External"/><Relationship Id="rId13" Type="http://schemas.openxmlformats.org/officeDocument/2006/relationships/hyperlink" Target="https://fr.wikipedia.org/wiki/Ch%C3%A9neau" TargetMode="External"/><Relationship Id="rId1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s://fr.wikipedia.org/wiki/B%C3%A2ti%C3%A8re" TargetMode="External"/><Relationship Id="rId12" Type="http://schemas.openxmlformats.org/officeDocument/2006/relationships/hyperlink" Target="https://fr.wikipedia.org/wiki/Goutti%C3%A8re_(architecture)" TargetMode="External"/><Relationship Id="rId1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hyperlink" Target="https://fr.wikipedia.org/wiki/Oculus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Abside" TargetMode="External"/><Relationship Id="rId11" Type="http://schemas.openxmlformats.org/officeDocument/2006/relationships/hyperlink" Target="https://fr.wikipedia.org/wiki/Voussoir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fr.wikipedia.org/wiki/Moyen_%C3%82ge" TargetMode="External"/><Relationship Id="rId10" Type="http://schemas.openxmlformats.org/officeDocument/2006/relationships/hyperlink" Target="https://fr.wikipedia.org/wiki/Claveau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r.wikipedia.org/wiki/Vo%C3%BBte" TargetMode="External"/><Relationship Id="rId14" Type="http://schemas.openxmlformats.org/officeDocument/2006/relationships/hyperlink" Target="https://fr.wikipedia.org/wiki/Pignon_(architecture)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511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50</cp:revision>
  <cp:lastPrinted>2022-09-28T19:49:00Z</cp:lastPrinted>
  <dcterms:created xsi:type="dcterms:W3CDTF">2022-10-05T14:11:00Z</dcterms:created>
  <dcterms:modified xsi:type="dcterms:W3CDTF">2023-08-18T17:52:00Z</dcterms:modified>
</cp:coreProperties>
</file>